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85"/>
      </w:tblGrid>
      <w:tr w:rsidR="00F8348D" w:rsidRPr="00F8348D" w:rsidTr="00F8348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8348D" w:rsidRPr="00F8348D" w:rsidRDefault="00F8348D" w:rsidP="00F8348D">
            <w:pPr>
              <w:spacing w:before="30" w:after="30" w:line="312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b/>
                <w:bCs/>
                <w:noProof/>
                <w:color w:val="1C60A9"/>
                <w:sz w:val="18"/>
                <w:szCs w:val="18"/>
                <w:lang w:eastAsia="pl-PL"/>
              </w:rPr>
              <w:drawing>
                <wp:inline distT="0" distB="0" distL="0" distR="0" wp14:anchorId="2F590AAE" wp14:editId="0C350E8B">
                  <wp:extent cx="152400" cy="152400"/>
                  <wp:effectExtent l="0" t="0" r="0" b="0"/>
                  <wp:docPr id="1" name="Obraz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8348D" w:rsidRPr="00F8348D" w:rsidRDefault="00F8348D" w:rsidP="00F8348D">
            <w:pPr>
              <w:spacing w:before="30" w:after="30" w:line="312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b/>
                <w:bCs/>
                <w:noProof/>
                <w:color w:val="1C60A9"/>
                <w:sz w:val="18"/>
                <w:szCs w:val="18"/>
                <w:lang w:eastAsia="pl-PL"/>
              </w:rPr>
              <w:drawing>
                <wp:inline distT="0" distB="0" distL="0" distR="0" wp14:anchorId="05FB6FBC" wp14:editId="5091DF6B">
                  <wp:extent cx="152400" cy="152400"/>
                  <wp:effectExtent l="0" t="0" r="0" b="0"/>
                  <wp:docPr id="2" name="Obraz 2" descr="Drukuj">
                    <a:hlinkClick xmlns:a="http://schemas.openxmlformats.org/drawingml/2006/main" r:id="rId6" tooltip="&quot;Drukuj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ukuj">
                            <a:hlinkClick r:id="rId6" tooltip="&quot;Drukuj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8348D" w:rsidRPr="00F8348D" w:rsidRDefault="00F8348D" w:rsidP="00F8348D">
            <w:pPr>
              <w:spacing w:before="30" w:after="30" w:line="312" w:lineRule="atLeast"/>
              <w:jc w:val="righ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b/>
                <w:bCs/>
                <w:noProof/>
                <w:color w:val="1C60A9"/>
                <w:sz w:val="18"/>
                <w:szCs w:val="18"/>
                <w:lang w:eastAsia="pl-PL"/>
              </w:rPr>
              <w:drawing>
                <wp:inline distT="0" distB="0" distL="0" distR="0" wp14:anchorId="19FA2D75" wp14:editId="05F2B2CD">
                  <wp:extent cx="152400" cy="152400"/>
                  <wp:effectExtent l="0" t="0" r="0" b="0"/>
                  <wp:docPr id="3" name="Obraz 3" descr="Email">
                    <a:hlinkClick xmlns:a="http://schemas.openxmlformats.org/drawingml/2006/main" r:id="rId8" tooltip="&quot;E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">
                            <a:hlinkClick r:id="rId8" tooltip="&quot;E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48D" w:rsidRPr="00F8348D" w:rsidRDefault="00F8348D" w:rsidP="00F8348D">
      <w:pPr>
        <w:spacing w:after="90" w:line="312" w:lineRule="atLeast"/>
        <w:rPr>
          <w:rFonts w:ascii="Tahoma" w:eastAsia="Times New Roman" w:hAnsi="Tahoma" w:cs="Tahoma"/>
          <w:vanish/>
          <w:color w:val="333333"/>
          <w:sz w:val="18"/>
          <w:szCs w:val="18"/>
          <w:lang w:eastAsia="pl-PL"/>
        </w:rPr>
      </w:pPr>
    </w:p>
    <w:tbl>
      <w:tblPr>
        <w:tblW w:w="0" w:type="auto"/>
        <w:tblCellSpacing w:w="15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2"/>
      </w:tblGrid>
      <w:tr w:rsidR="00F8348D" w:rsidRPr="00F8348D" w:rsidTr="00F8348D">
        <w:trPr>
          <w:tblCellSpacing w:w="15" w:type="dxa"/>
        </w:trPr>
        <w:tc>
          <w:tcPr>
            <w:tcW w:w="0" w:type="auto"/>
            <w:hideMark/>
          </w:tcPr>
          <w:p w:rsidR="00F8348D" w:rsidRPr="00F8348D" w:rsidRDefault="00F8348D" w:rsidP="00F8348D">
            <w:pPr>
              <w:spacing w:after="75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pl-PL"/>
              </w:rPr>
              <w:drawing>
                <wp:inline distT="0" distB="0" distL="0" distR="0" wp14:anchorId="2DAE90C9" wp14:editId="488CDD4D">
                  <wp:extent cx="1905000" cy="1821180"/>
                  <wp:effectExtent l="0" t="0" r="0" b="7620"/>
                  <wp:docPr id="4" name="Obraz 4" descr="https://wohyn.home.pl/j15/images/kd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ohyn.home.pl/j15/images/kd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48D" w:rsidRPr="00F8348D" w:rsidRDefault="00F8348D" w:rsidP="00F8348D">
            <w:pPr>
              <w:spacing w:after="75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 xml:space="preserve">Gminny Ośrodek Pomocy Społecznej w </w:t>
            </w: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>Grabowie nad Pilicą</w:t>
            </w:r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>, informuje, że od dnia 1 stycznia 2019 r. o Kartę Dużej Rodziny będą mogli ubiegać się rodzice oraz małżonkowie rodziców, którzy kiedykolwiek mieli na utrzymaniu łącznie co najmniej troje dzieci (niezależnie od tego, ile te dzieci mają lat w chwili składania wniosku). Karta jest przyznawana niezależnie od dochodu w rodzinie.</w:t>
            </w:r>
          </w:p>
          <w:p w:rsidR="00F8348D" w:rsidRPr="00F8348D" w:rsidRDefault="00F8348D" w:rsidP="00F8348D">
            <w:pPr>
              <w:spacing w:after="75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>Wniosek o przyznanie Karty Dużej Rodziny można składać w Gminnym Ośrodku Pomocy Społecznej w</w:t>
            </w: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 xml:space="preserve"> Grabowie nad Pilicą </w:t>
            </w:r>
            <w:bookmarkStart w:id="0" w:name="_GoBack"/>
            <w:bookmarkEnd w:id="0"/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 xml:space="preserve">lub dużo sprawniej i szybciej za pośrednictwem Platformy Informacyjno-Usługowej </w:t>
            </w:r>
            <w:proofErr w:type="spellStart"/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>emp@tia</w:t>
            </w:r>
            <w:proofErr w:type="spellEnd"/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 xml:space="preserve"> (www.empatia.mrpips.gov.pl). </w:t>
            </w:r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br/>
              <w:t>Żeby ubiegać się o Kartę Dużej Rodziny, rodzice nie mogą być pozbawieni w stosunku do co najmniej trojga dzieci  władzy rodzicielskiej ani ograniczeni we władzy rodzicielskiej przez umieszczenie dziecka w pieczy zastępczej.</w:t>
            </w:r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br/>
              <w:t>Karta Dużej Rodziny (KDR) to system zniżek i dodatkowych uprawnień dla rodzin 3+ zarówno w instytucjach publicznych, jak i w firmach prywatnych. To zniżki np. na przejazdy kolejowe, niższe opłaty paszportowe, możliwość tańszego korzystania z oferty instytucji kultury, ośrodków rekreacyjnych, księgarni czy w końcu zniżki na zakup ubrań, obuwia, kosmetyków, książek czy paliwa. Posiadanie Karty ułatwia dużym rodzinom dostęp do rekreacji i obniża koszty codziennego życia.</w:t>
            </w:r>
          </w:p>
          <w:p w:rsidR="00F8348D" w:rsidRPr="00F8348D" w:rsidRDefault="00F8348D" w:rsidP="00F8348D">
            <w:pPr>
              <w:spacing w:after="75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</w:pPr>
            <w:r w:rsidRPr="00F8348D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:rsidR="001B66F6" w:rsidRDefault="001B66F6"/>
    <w:sectPr w:rsidR="001B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8D"/>
    <w:rsid w:val="001B66F6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3B0"/>
  <w15:chartTrackingRefBased/>
  <w15:docId w15:val="{0E2139D5-A24C-49EE-A30A-11AC19E3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11531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98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31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10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hyn.home.pl/j15/component/mailto/?tmpl=component&amp;link=4717642e1f747537da460ae1b2001a3c1e1724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hyn.home.pl/j15/home/927-karta-duej-rodziny-zmiany-od-1-stycznia-2019-r?tmpl=component&amp;print=1&amp;page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wohyn.home.pl/j15/home/927-karta-duej-rodziny-zmiany-od-1-stycznia-2019-r?format=pdf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2</cp:revision>
  <dcterms:created xsi:type="dcterms:W3CDTF">2019-02-12T09:53:00Z</dcterms:created>
  <dcterms:modified xsi:type="dcterms:W3CDTF">2019-02-12T09:55:00Z</dcterms:modified>
</cp:coreProperties>
</file>